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BA" w:rsidRPr="001A5279" w:rsidRDefault="00CE5ABA" w:rsidP="00CE5ABA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>
            <wp:extent cx="2143125" cy="723900"/>
            <wp:effectExtent l="0" t="0" r="9525" b="0"/>
            <wp:docPr id="1" name="Picture 1" descr="Rose Logo compact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e Logo compact -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ABA" w:rsidRDefault="00CE5ABA" w:rsidP="00CE5ABA">
      <w:pPr>
        <w:jc w:val="center"/>
        <w:rPr>
          <w:b/>
          <w:sz w:val="32"/>
          <w:szCs w:val="32"/>
        </w:rPr>
      </w:pPr>
      <w:r w:rsidRPr="00DA3936">
        <w:rPr>
          <w:b/>
          <w:sz w:val="32"/>
          <w:szCs w:val="32"/>
        </w:rPr>
        <w:t xml:space="preserve">FACTS ABOUT </w:t>
      </w:r>
      <w:smartTag w:uri="urn:schemas-microsoft-com:office:smarttags" w:element="place">
        <w:smartTag w:uri="urn:schemas-microsoft-com:office:smarttags" w:element="PlaceName">
          <w:r w:rsidRPr="00DA3936">
            <w:rPr>
              <w:b/>
              <w:sz w:val="32"/>
              <w:szCs w:val="32"/>
            </w:rPr>
            <w:t>CHI</w:t>
          </w:r>
        </w:smartTag>
        <w:r w:rsidRPr="00DA3936"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DA3936">
            <w:rPr>
              <w:b/>
              <w:sz w:val="32"/>
              <w:szCs w:val="32"/>
            </w:rPr>
            <w:t>STATE</w:t>
          </w:r>
        </w:smartTag>
      </w:smartTag>
      <w:r>
        <w:rPr>
          <w:b/>
          <w:sz w:val="32"/>
          <w:szCs w:val="32"/>
        </w:rPr>
        <w:t xml:space="preserve"> ~</w:t>
      </w:r>
    </w:p>
    <w:p w:rsidR="00CE5ABA" w:rsidRPr="00DA3936" w:rsidRDefault="00CE5ABA" w:rsidP="00CE5AB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32"/>
              <w:szCs w:val="32"/>
            </w:rPr>
            <w:t>California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b/>
              <w:sz w:val="32"/>
              <w:szCs w:val="32"/>
            </w:rPr>
            <w:t>State</w:t>
          </w:r>
        </w:smartTag>
      </w:smartTag>
      <w:r>
        <w:rPr>
          <w:b/>
          <w:sz w:val="32"/>
          <w:szCs w:val="32"/>
        </w:rPr>
        <w:t xml:space="preserve"> Organization</w:t>
      </w:r>
    </w:p>
    <w:p w:rsidR="00CE5ABA" w:rsidRPr="00030D74" w:rsidRDefault="00CE5ABA" w:rsidP="00CE5ABA">
      <w:pPr>
        <w:rPr>
          <w:b/>
          <w:i/>
          <w:sz w:val="24"/>
          <w:szCs w:val="24"/>
        </w:rPr>
      </w:pPr>
    </w:p>
    <w:p w:rsidR="00CE5ABA" w:rsidRPr="00030D74" w:rsidRDefault="00CE5ABA" w:rsidP="00CE5ABA">
      <w:pPr>
        <w:rPr>
          <w:b/>
          <w:i/>
        </w:rPr>
      </w:pPr>
      <w:r w:rsidRPr="00030D74">
        <w:rPr>
          <w:b/>
          <w:i/>
        </w:rPr>
        <w:t>Historical Background</w:t>
      </w:r>
    </w:p>
    <w:p w:rsidR="00CE5ABA" w:rsidRDefault="00CE5ABA" w:rsidP="00CE5ABA">
      <w:pPr>
        <w:rPr>
          <w:i/>
          <w:sz w:val="24"/>
          <w:szCs w:val="24"/>
        </w:rPr>
      </w:pPr>
    </w:p>
    <w:p w:rsidR="00CE5ABA" w:rsidRDefault="00CE5ABA" w:rsidP="00CE5ABA">
      <w:pPr>
        <w:ind w:firstLine="144"/>
        <w:jc w:val="both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Chi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State</w:t>
          </w:r>
        </w:smartTag>
      </w:smartTag>
      <w:r>
        <w:rPr>
          <w:sz w:val="24"/>
          <w:szCs w:val="24"/>
        </w:rPr>
        <w:t xml:space="preserve"> became the 22</w:t>
      </w:r>
      <w:r w:rsidRPr="009214C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State of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The Delta Kappa Gamma Society International</w:t>
          </w:r>
        </w:smartTag>
      </w:smartTag>
      <w:r>
        <w:rPr>
          <w:sz w:val="24"/>
          <w:szCs w:val="24"/>
        </w:rPr>
        <w:t xml:space="preserve"> in 1936.  The Society, a service organization, was founded on </w:t>
      </w:r>
      <w:smartTag w:uri="urn:schemas-microsoft-com:office:smarttags" w:element="date">
        <w:smartTagPr>
          <w:attr w:name="Month" w:val="5"/>
          <w:attr w:name="Day" w:val="11"/>
          <w:attr w:name="Year" w:val="1929"/>
        </w:smartTagPr>
        <w:r>
          <w:rPr>
            <w:sz w:val="24"/>
            <w:szCs w:val="24"/>
          </w:rPr>
          <w:t>May 11, 1929</w:t>
        </w:r>
      </w:smartTag>
      <w:r>
        <w:rPr>
          <w:sz w:val="24"/>
          <w:szCs w:val="24"/>
        </w:rPr>
        <w:t xml:space="preserve">, in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Austin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Texas</w:t>
          </w:r>
        </w:smartTag>
      </w:smartTag>
      <w:r>
        <w:rPr>
          <w:sz w:val="24"/>
          <w:szCs w:val="24"/>
        </w:rPr>
        <w:t>, and now numbers close to 100,000 members from 17 different countries.</w:t>
      </w:r>
    </w:p>
    <w:p w:rsidR="00CE5ABA" w:rsidRDefault="00CE5ABA" w:rsidP="00CE5ABA">
      <w:pPr>
        <w:ind w:right="68" w:firstLine="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Founders believed in the need of an organization in which women educators, at all </w:t>
      </w:r>
    </w:p>
    <w:p w:rsidR="00CE5ABA" w:rsidRDefault="00CE5ABA" w:rsidP="00CE5ABA">
      <w:pPr>
        <w:ind w:right="68" w:firstLine="144"/>
        <w:jc w:val="both"/>
        <w:rPr>
          <w:sz w:val="24"/>
          <w:szCs w:val="24"/>
        </w:rPr>
      </w:pPr>
    </w:p>
    <w:p w:rsidR="00CE5ABA" w:rsidRDefault="00CE5ABA" w:rsidP="00CE5ABA">
      <w:pPr>
        <w:ind w:right="68" w:firstLine="720"/>
        <w:jc w:val="both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lastRenderedPageBreak/>
            <w:t>Chi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State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sz w:val="24"/>
              <w:szCs w:val="24"/>
            </w:rPr>
            <w:t>Education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Center</w:t>
          </w:r>
        </w:smartTag>
      </w:smartTag>
    </w:p>
    <w:p w:rsidR="00CE5ABA" w:rsidRDefault="00CE5ABA" w:rsidP="00CE5ABA">
      <w:pPr>
        <w:ind w:right="68" w:firstLine="720"/>
        <w:jc w:val="both"/>
        <w:rPr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</w:rPr>
            <w:t>808 University Avenue</w:t>
          </w:r>
        </w:smartTag>
      </w:smartTag>
    </w:p>
    <w:p w:rsidR="00CE5ABA" w:rsidRDefault="00CE5ABA" w:rsidP="00CE5ABA">
      <w:pPr>
        <w:ind w:right="68" w:firstLine="720"/>
        <w:jc w:val="both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Sacramento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California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sz w:val="24"/>
              <w:szCs w:val="24"/>
            </w:rPr>
            <w:t>95825</w:t>
          </w:r>
        </w:smartTag>
      </w:smartTag>
    </w:p>
    <w:p w:rsidR="00CE5ABA" w:rsidRDefault="00CE5ABA" w:rsidP="00CE5ABA">
      <w:pPr>
        <w:ind w:right="68" w:firstLine="720"/>
        <w:jc w:val="both"/>
        <w:rPr>
          <w:sz w:val="24"/>
          <w:szCs w:val="24"/>
        </w:rPr>
      </w:pPr>
      <w:r>
        <w:rPr>
          <w:sz w:val="24"/>
          <w:szCs w:val="24"/>
        </w:rPr>
        <w:t>1 (800) 669-8271</w:t>
      </w:r>
    </w:p>
    <w:p w:rsidR="00CE5ABA" w:rsidRDefault="00CE5ABA" w:rsidP="00CE5ABA">
      <w:pPr>
        <w:ind w:right="68" w:firstLine="720"/>
        <w:jc w:val="both"/>
        <w:rPr>
          <w:sz w:val="24"/>
          <w:szCs w:val="24"/>
        </w:rPr>
      </w:pPr>
      <w:r>
        <w:rPr>
          <w:sz w:val="24"/>
          <w:szCs w:val="24"/>
        </w:rPr>
        <w:t>www.chistateca.org</w:t>
      </w:r>
    </w:p>
    <w:p w:rsidR="00CE5ABA" w:rsidRDefault="00CE5ABA" w:rsidP="00CE5ABA">
      <w:pPr>
        <w:ind w:right="68" w:firstLine="144"/>
        <w:jc w:val="both"/>
        <w:rPr>
          <w:sz w:val="24"/>
          <w:szCs w:val="24"/>
        </w:rPr>
      </w:pPr>
    </w:p>
    <w:p w:rsidR="00CE5ABA" w:rsidRDefault="00CE5ABA" w:rsidP="00CE5ABA">
      <w:pPr>
        <w:ind w:right="68" w:firstLine="144"/>
        <w:jc w:val="both"/>
        <w:rPr>
          <w:sz w:val="24"/>
          <w:szCs w:val="24"/>
        </w:rPr>
      </w:pPr>
    </w:p>
    <w:p w:rsidR="00CE5ABA" w:rsidRDefault="00CE5ABA" w:rsidP="00CE5ABA">
      <w:pPr>
        <w:ind w:right="68"/>
        <w:jc w:val="both"/>
        <w:rPr>
          <w:sz w:val="24"/>
          <w:szCs w:val="24"/>
        </w:rPr>
      </w:pPr>
    </w:p>
    <w:p w:rsidR="00CE5ABA" w:rsidRDefault="00CE5ABA" w:rsidP="00CE5ABA">
      <w:pPr>
        <w:ind w:right="68"/>
        <w:jc w:val="both"/>
        <w:rPr>
          <w:sz w:val="24"/>
          <w:szCs w:val="24"/>
        </w:rPr>
      </w:pPr>
    </w:p>
    <w:p w:rsidR="00CE5ABA" w:rsidRDefault="00CE5ABA" w:rsidP="00CE5ABA">
      <w:pPr>
        <w:ind w:right="68"/>
        <w:jc w:val="both"/>
        <w:rPr>
          <w:sz w:val="24"/>
          <w:szCs w:val="24"/>
        </w:rPr>
      </w:pPr>
    </w:p>
    <w:p w:rsidR="00CE5ABA" w:rsidRDefault="00CE5ABA" w:rsidP="00CE5ABA">
      <w:pPr>
        <w:ind w:right="6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levels</w:t>
      </w:r>
      <w:proofErr w:type="gramEnd"/>
      <w:r>
        <w:rPr>
          <w:sz w:val="24"/>
          <w:szCs w:val="24"/>
        </w:rPr>
        <w:t>, selected from among the best in the profession, might be united under Seven Purposes in order to enhance professional standards, provide support to teachers, and improve education.</w:t>
      </w:r>
    </w:p>
    <w:p w:rsidR="00CE5ABA" w:rsidRDefault="00CE5ABA" w:rsidP="00CE5ABA">
      <w:pPr>
        <w:ind w:right="68" w:firstLine="144"/>
        <w:jc w:val="both"/>
        <w:rPr>
          <w:sz w:val="24"/>
          <w:szCs w:val="24"/>
        </w:rPr>
      </w:pPr>
      <w:r>
        <w:rPr>
          <w:sz w:val="24"/>
          <w:szCs w:val="24"/>
        </w:rPr>
        <w:t>The name is a combination of the initial letters of the three Greek words meaning “key women teachers”.</w:t>
      </w:r>
    </w:p>
    <w:p w:rsidR="00CE5ABA" w:rsidRDefault="00CE5ABA" w:rsidP="00CE5ABA">
      <w:pPr>
        <w:ind w:right="68" w:firstLine="144"/>
        <w:rPr>
          <w:sz w:val="24"/>
          <w:szCs w:val="24"/>
        </w:rPr>
      </w:pPr>
    </w:p>
    <w:p w:rsidR="00CE5ABA" w:rsidRDefault="00CE5ABA" w:rsidP="00CE5ABA">
      <w:pPr>
        <w:ind w:right="68" w:firstLine="144"/>
        <w:rPr>
          <w:sz w:val="24"/>
          <w:szCs w:val="24"/>
        </w:rPr>
        <w:sectPr w:rsidR="00CE5ABA" w:rsidSect="00CE5ABA">
          <w:pgSz w:w="12240" w:h="15840" w:code="1"/>
          <w:pgMar w:top="720" w:right="1008" w:bottom="720" w:left="1008" w:header="720" w:footer="720" w:gutter="0"/>
          <w:cols w:num="2" w:space="288"/>
          <w:docGrid w:linePitch="381"/>
        </w:sectPr>
      </w:pPr>
    </w:p>
    <w:p w:rsidR="00CE5ABA" w:rsidRDefault="00CE5ABA" w:rsidP="00CE5ABA">
      <w:pPr>
        <w:tabs>
          <w:tab w:val="left" w:pos="3920"/>
        </w:tabs>
        <w:ind w:left="3920" w:right="68" w:hanging="3780"/>
        <w:rPr>
          <w:sz w:val="24"/>
          <w:szCs w:val="24"/>
        </w:rPr>
      </w:pPr>
      <w:r w:rsidRPr="0038227B">
        <w:rPr>
          <w:b/>
          <w:sz w:val="24"/>
          <w:szCs w:val="24"/>
        </w:rPr>
        <w:lastRenderedPageBreak/>
        <w:t>WHO CAN BELONG?</w:t>
      </w:r>
      <w:r>
        <w:rPr>
          <w:sz w:val="24"/>
          <w:szCs w:val="24"/>
        </w:rPr>
        <w:tab/>
        <w:t>Women educators who are employed in any educational position, who are self-employed educators, or who are retired from any educational position can become members.</w:t>
      </w:r>
    </w:p>
    <w:p w:rsidR="00CE5ABA" w:rsidRDefault="00CE5ABA" w:rsidP="00CE5ABA">
      <w:pPr>
        <w:tabs>
          <w:tab w:val="left" w:pos="3640"/>
        </w:tabs>
        <w:ind w:right="68"/>
        <w:rPr>
          <w:sz w:val="24"/>
          <w:szCs w:val="24"/>
        </w:rPr>
      </w:pPr>
    </w:p>
    <w:p w:rsidR="00CE5ABA" w:rsidRDefault="00CE5ABA" w:rsidP="00CE5ABA">
      <w:pPr>
        <w:tabs>
          <w:tab w:val="left" w:pos="3640"/>
        </w:tabs>
        <w:ind w:left="3920" w:right="68" w:hanging="3780"/>
        <w:rPr>
          <w:sz w:val="24"/>
          <w:szCs w:val="24"/>
        </w:rPr>
      </w:pPr>
      <w:r w:rsidRPr="0038227B">
        <w:rPr>
          <w:b/>
          <w:sz w:val="24"/>
          <w:szCs w:val="24"/>
        </w:rPr>
        <w:t>WHY BELONG?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benefits of membership include opportunities for professional and personal growth through scholarships, publications, leadership seminars, workshops at conferences and conventions, recognition for professional achievements, and the collegiality of a worldwide network of women educators.</w:t>
      </w:r>
    </w:p>
    <w:p w:rsidR="00CE5ABA" w:rsidRDefault="00CE5ABA" w:rsidP="00CE5ABA">
      <w:pPr>
        <w:tabs>
          <w:tab w:val="left" w:pos="3640"/>
        </w:tabs>
        <w:ind w:left="2880" w:right="68" w:hanging="2736"/>
        <w:rPr>
          <w:sz w:val="24"/>
          <w:szCs w:val="24"/>
        </w:rPr>
      </w:pPr>
    </w:p>
    <w:p w:rsidR="00CE5ABA" w:rsidRPr="009F6BB8" w:rsidRDefault="00CE5ABA" w:rsidP="00CE5ABA">
      <w:pPr>
        <w:tabs>
          <w:tab w:val="left" w:pos="3920"/>
        </w:tabs>
        <w:ind w:left="3920" w:right="68" w:hanging="3780"/>
        <w:rPr>
          <w:sz w:val="24"/>
          <w:szCs w:val="24"/>
        </w:rPr>
      </w:pPr>
      <w:r w:rsidRPr="0038227B">
        <w:rPr>
          <w:b/>
          <w:sz w:val="24"/>
          <w:szCs w:val="24"/>
        </w:rPr>
        <w:t>WHAT DO MEMBERS DO?</w:t>
      </w: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Chi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State</w:t>
          </w:r>
        </w:smartTag>
      </w:smartTag>
      <w:r>
        <w:rPr>
          <w:sz w:val="24"/>
          <w:szCs w:val="24"/>
        </w:rPr>
        <w:t xml:space="preserve"> members contribute time and service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many areas of need.  DKG efforts include working with community groups, promoting desirable legislation in the interest of education and women educators, offering scholarships to members and grants to non-members, and supporting the Schools for </w:t>
      </w:r>
      <w:smartTag w:uri="urn:schemas-microsoft-com:office:smarttags" w:element="place">
        <w:r>
          <w:rPr>
            <w:sz w:val="24"/>
            <w:szCs w:val="24"/>
          </w:rPr>
          <w:t>Africa</w:t>
        </w:r>
      </w:smartTag>
      <w:r>
        <w:rPr>
          <w:sz w:val="24"/>
          <w:szCs w:val="24"/>
        </w:rPr>
        <w:t xml:space="preserve"> project.  Additionally, other effective programs implemented in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California</w:t>
          </w:r>
        </w:smartTag>
      </w:smartTag>
      <w:r>
        <w:rPr>
          <w:sz w:val="24"/>
          <w:szCs w:val="24"/>
        </w:rPr>
        <w:t xml:space="preserve"> are </w:t>
      </w:r>
      <w:r w:rsidRPr="009F6BB8">
        <w:rPr>
          <w:sz w:val="24"/>
          <w:szCs w:val="24"/>
          <w:u w:val="single"/>
        </w:rPr>
        <w:t>L</w:t>
      </w:r>
      <w:r>
        <w:rPr>
          <w:sz w:val="24"/>
          <w:szCs w:val="24"/>
        </w:rPr>
        <w:t xml:space="preserve">earning </w:t>
      </w:r>
      <w:r>
        <w:rPr>
          <w:sz w:val="24"/>
          <w:szCs w:val="24"/>
          <w:u w:val="single"/>
        </w:rPr>
        <w:t>I</w:t>
      </w:r>
      <w:r>
        <w:rPr>
          <w:sz w:val="24"/>
          <w:szCs w:val="24"/>
        </w:rPr>
        <w:t xml:space="preserve">s </w:t>
      </w:r>
      <w:proofErr w:type="gramStart"/>
      <w:r>
        <w:rPr>
          <w:sz w:val="24"/>
          <w:szCs w:val="24"/>
          <w:u w:val="single"/>
        </w:rPr>
        <w:t>F</w:t>
      </w:r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</w:t>
      </w:r>
      <w:r w:rsidRPr="009F6BB8">
        <w:rPr>
          <w:sz w:val="24"/>
          <w:szCs w:val="24"/>
          <w:u w:val="single"/>
        </w:rPr>
        <w:t>E</w:t>
      </w:r>
      <w:r>
        <w:rPr>
          <w:sz w:val="24"/>
          <w:szCs w:val="24"/>
        </w:rPr>
        <w:t>veryone (</w:t>
      </w:r>
      <w:smartTag w:uri="urn:schemas-microsoft-com:office:smarttags" w:element="stockticker">
        <w:r>
          <w:rPr>
            <w:sz w:val="24"/>
            <w:szCs w:val="24"/>
          </w:rPr>
          <w:t>LIFE</w:t>
        </w:r>
      </w:smartTag>
      <w:r>
        <w:rPr>
          <w:sz w:val="24"/>
          <w:szCs w:val="24"/>
        </w:rPr>
        <w:t xml:space="preserve">) Foundation, </w:t>
      </w:r>
      <w:r w:rsidRPr="009F6BB8">
        <w:rPr>
          <w:sz w:val="24"/>
          <w:szCs w:val="24"/>
          <w:u w:val="single"/>
        </w:rPr>
        <w:t>T</w:t>
      </w:r>
      <w:r>
        <w:rPr>
          <w:sz w:val="24"/>
          <w:szCs w:val="24"/>
        </w:rPr>
        <w:t xml:space="preserve">eachers </w:t>
      </w:r>
      <w:r>
        <w:rPr>
          <w:sz w:val="24"/>
          <w:szCs w:val="24"/>
          <w:u w:val="single"/>
        </w:rPr>
        <w:t>H</w:t>
      </w:r>
      <w:r>
        <w:rPr>
          <w:sz w:val="24"/>
          <w:szCs w:val="24"/>
        </w:rPr>
        <w:t xml:space="preserve">elping </w:t>
      </w:r>
      <w:r>
        <w:rPr>
          <w:sz w:val="24"/>
          <w:szCs w:val="24"/>
          <w:u w:val="single"/>
        </w:rPr>
        <w:t>A</w:t>
      </w:r>
      <w:r>
        <w:rPr>
          <w:sz w:val="24"/>
          <w:szCs w:val="24"/>
        </w:rPr>
        <w:t xml:space="preserve">nother </w:t>
      </w:r>
      <w:r>
        <w:rPr>
          <w:sz w:val="24"/>
          <w:szCs w:val="24"/>
          <w:u w:val="single"/>
        </w:rPr>
        <w:t>T</w:t>
      </w:r>
      <w:r>
        <w:rPr>
          <w:sz w:val="24"/>
          <w:szCs w:val="24"/>
        </w:rPr>
        <w:t>eacher (THAT), and Jared Boxes which provide activities for hospitalized children.</w:t>
      </w:r>
    </w:p>
    <w:p w:rsidR="00CE5ABA" w:rsidRDefault="00CE5ABA" w:rsidP="00CE5ABA">
      <w:pPr>
        <w:tabs>
          <w:tab w:val="left" w:pos="3920"/>
        </w:tabs>
        <w:ind w:left="3920" w:right="68" w:hanging="3780"/>
        <w:rPr>
          <w:sz w:val="24"/>
          <w:szCs w:val="24"/>
        </w:rPr>
      </w:pPr>
    </w:p>
    <w:p w:rsidR="00CE5ABA" w:rsidRDefault="00CE5ABA" w:rsidP="00CE5ABA">
      <w:pPr>
        <w:tabs>
          <w:tab w:val="left" w:pos="3920"/>
        </w:tabs>
        <w:ind w:left="3920" w:right="68" w:hanging="3780"/>
        <w:rPr>
          <w:sz w:val="24"/>
          <w:szCs w:val="24"/>
        </w:rPr>
      </w:pPr>
      <w:r w:rsidRPr="0038227B">
        <w:rPr>
          <w:b/>
          <w:sz w:val="24"/>
          <w:szCs w:val="24"/>
        </w:rPr>
        <w:t xml:space="preserve">HOW DOES IT </w:t>
      </w:r>
      <w:smartTag w:uri="urn:schemas-microsoft-com:office:smarttags" w:element="stockticker">
        <w:r w:rsidRPr="0038227B">
          <w:rPr>
            <w:b/>
            <w:sz w:val="24"/>
            <w:szCs w:val="24"/>
          </w:rPr>
          <w:t>WORK</w:t>
        </w:r>
      </w:smartTag>
      <w:r w:rsidRPr="0038227B">
        <w:rPr>
          <w:b/>
          <w:sz w:val="24"/>
          <w:szCs w:val="24"/>
        </w:rPr>
        <w:t>?</w:t>
      </w:r>
      <w:r>
        <w:rPr>
          <w:sz w:val="24"/>
          <w:szCs w:val="24"/>
        </w:rPr>
        <w:tab/>
        <w:t xml:space="preserve">The organization is comprised of four levels: chapter, state, regional, and international, all of which are closely integrated.  Members in large states convene their chapters through Areas –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California</w:t>
          </w:r>
        </w:smartTag>
      </w:smartTag>
      <w:r>
        <w:rPr>
          <w:sz w:val="24"/>
          <w:szCs w:val="24"/>
        </w:rPr>
        <w:t xml:space="preserve"> has 18.  The heartbeat of Society efforts is centered in Chapter activities. 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California</w:t>
          </w:r>
        </w:smartTag>
      </w:smartTag>
      <w:r>
        <w:rPr>
          <w:sz w:val="24"/>
          <w:szCs w:val="24"/>
        </w:rPr>
        <w:t xml:space="preserve"> has 175 Chapters and approximately 6000 members.  Annual dues and vigorous fundraising support Society work at every level.</w:t>
      </w:r>
    </w:p>
    <w:p w:rsidR="00CE5ABA" w:rsidRDefault="00CE5ABA" w:rsidP="00CE5ABA">
      <w:pPr>
        <w:tabs>
          <w:tab w:val="left" w:pos="3640"/>
        </w:tabs>
        <w:ind w:right="68"/>
        <w:rPr>
          <w:sz w:val="24"/>
          <w:szCs w:val="24"/>
        </w:rPr>
      </w:pPr>
    </w:p>
    <w:p w:rsidR="00CE5ABA" w:rsidRDefault="00CE5ABA" w:rsidP="00CE5ABA">
      <w:pPr>
        <w:tabs>
          <w:tab w:val="left" w:pos="3640"/>
        </w:tabs>
        <w:ind w:right="68"/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Mission Statement ~ </w:t>
      </w:r>
      <w:r w:rsidRPr="001A5279">
        <w:rPr>
          <w:i/>
          <w:sz w:val="24"/>
          <w:szCs w:val="24"/>
        </w:rPr>
        <w:t>The Delta Kappa Gamma Society International promotes profe</w:t>
      </w:r>
      <w:r>
        <w:rPr>
          <w:i/>
          <w:sz w:val="24"/>
          <w:szCs w:val="24"/>
        </w:rPr>
        <w:t xml:space="preserve">ssional and  </w:t>
      </w:r>
      <w:r>
        <w:rPr>
          <w:i/>
          <w:sz w:val="24"/>
          <w:szCs w:val="24"/>
        </w:rPr>
        <w:t xml:space="preserve">     </w:t>
      </w:r>
    </w:p>
    <w:p w:rsidR="00CE5ABA" w:rsidRDefault="00CE5ABA" w:rsidP="00CE5ABA">
      <w:pPr>
        <w:tabs>
          <w:tab w:val="left" w:pos="3640"/>
        </w:tabs>
        <w:ind w:right="6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</w:t>
      </w:r>
      <w:proofErr w:type="gramStart"/>
      <w:r>
        <w:rPr>
          <w:i/>
          <w:sz w:val="24"/>
          <w:szCs w:val="24"/>
        </w:rPr>
        <w:t>personal</w:t>
      </w:r>
      <w:proofErr w:type="gramEnd"/>
      <w:r>
        <w:rPr>
          <w:i/>
          <w:sz w:val="24"/>
          <w:szCs w:val="24"/>
        </w:rPr>
        <w:t xml:space="preserve"> growth of wo</w:t>
      </w:r>
      <w:r w:rsidRPr="001A5279">
        <w:rPr>
          <w:i/>
          <w:sz w:val="24"/>
          <w:szCs w:val="24"/>
        </w:rPr>
        <w:t>men educators and excellence in education.</w:t>
      </w:r>
    </w:p>
    <w:p w:rsidR="00CE5ABA" w:rsidRDefault="00CE5ABA" w:rsidP="00CE5ABA">
      <w:pPr>
        <w:tabs>
          <w:tab w:val="left" w:pos="420"/>
          <w:tab w:val="left" w:pos="3640"/>
        </w:tabs>
        <w:ind w:right="68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1A5279">
        <w:rPr>
          <w:b/>
          <w:i/>
          <w:sz w:val="24"/>
          <w:szCs w:val="24"/>
        </w:rPr>
        <w:t>Vision</w:t>
      </w:r>
      <w:r>
        <w:rPr>
          <w:i/>
          <w:sz w:val="24"/>
          <w:szCs w:val="24"/>
        </w:rPr>
        <w:t xml:space="preserve"> </w:t>
      </w:r>
      <w:proofErr w:type="gramStart"/>
      <w:r w:rsidRPr="0006747B">
        <w:rPr>
          <w:b/>
          <w:i/>
          <w:sz w:val="24"/>
          <w:szCs w:val="24"/>
        </w:rPr>
        <w:t xml:space="preserve">Statement </w:t>
      </w:r>
      <w:r>
        <w:rPr>
          <w:b/>
          <w:i/>
          <w:sz w:val="24"/>
          <w:szCs w:val="24"/>
        </w:rPr>
        <w:t xml:space="preserve"> </w:t>
      </w:r>
      <w:r w:rsidRPr="0006747B">
        <w:rPr>
          <w:b/>
          <w:i/>
          <w:sz w:val="24"/>
          <w:szCs w:val="24"/>
        </w:rPr>
        <w:t>~</w:t>
      </w:r>
      <w:proofErr w:type="gramEnd"/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Leading women educators impacting education worldwide.</w:t>
      </w:r>
    </w:p>
    <w:p w:rsidR="00CE5ABA" w:rsidRDefault="00CE5ABA" w:rsidP="00CE5ABA">
      <w:pPr>
        <w:tabs>
          <w:tab w:val="left" w:pos="3640"/>
        </w:tabs>
        <w:ind w:right="68"/>
        <w:rPr>
          <w:i/>
          <w:sz w:val="24"/>
          <w:szCs w:val="24"/>
        </w:rPr>
      </w:pPr>
    </w:p>
    <w:p w:rsidR="00CE5ABA" w:rsidRPr="00BC03F9" w:rsidRDefault="00CE5ABA" w:rsidP="00CE5ABA">
      <w:pPr>
        <w:tabs>
          <w:tab w:val="left" w:pos="3640"/>
        </w:tabs>
        <w:ind w:right="68"/>
        <w:rPr>
          <w:sz w:val="24"/>
          <w:szCs w:val="24"/>
        </w:rPr>
      </w:pPr>
      <w:r>
        <w:rPr>
          <w:sz w:val="24"/>
          <w:szCs w:val="24"/>
        </w:rPr>
        <w:t>May 2012</w:t>
      </w:r>
      <w:bookmarkStart w:id="0" w:name="_GoBack"/>
      <w:bookmarkEnd w:id="0"/>
    </w:p>
    <w:p w:rsidR="00962787" w:rsidRDefault="00962787"/>
    <w:sectPr w:rsidR="00962787" w:rsidSect="00BC03F9">
      <w:type w:val="continuous"/>
      <w:pgSz w:w="12240" w:h="15840" w:code="1"/>
      <w:pgMar w:top="720" w:right="1008" w:bottom="720" w:left="100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BA"/>
    <w:rsid w:val="00962787"/>
    <w:rsid w:val="00C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BA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BA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BA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BA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2012-08-13T15:36:00Z</dcterms:created>
  <dcterms:modified xsi:type="dcterms:W3CDTF">2012-08-13T15:38:00Z</dcterms:modified>
</cp:coreProperties>
</file>